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290" w:rsidRPr="009C44A7" w:rsidRDefault="00B83290" w:rsidP="00B83290">
      <w:pPr>
        <w:pStyle w:val="Titlu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9C44A7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9C44A7">
        <w:rPr>
          <w:rFonts w:ascii="Trebuchet MS" w:hAnsi="Trebuchet MS"/>
          <w:b/>
          <w:color w:val="C00000"/>
          <w:sz w:val="22"/>
          <w:szCs w:val="22"/>
        </w:rPr>
        <w:t>4</w:t>
      </w:r>
      <w:r w:rsidRPr="009C44A7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9C44A7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9C44A7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9C44A7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9C44A7" w:rsidRDefault="006E5F18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9C44A7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9C44A7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9C44A7" w:rsidRDefault="004625ED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9C44A7">
        <w:rPr>
          <w:rFonts w:ascii="Trebuchet MS" w:eastAsia="Calibri" w:hAnsi="Trebuchet MS" w:cs="Times New Roman"/>
          <w:color w:val="1F4E79"/>
        </w:rPr>
        <w:t>Apelul</w:t>
      </w:r>
      <w:r w:rsidR="00FA0F3A" w:rsidRPr="009C44A7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9C44A7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9C44A7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9C44A7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Pr="009C44A7" w:rsidRDefault="00DC336A" w:rsidP="00FA0F3A">
      <w:pPr>
        <w:spacing w:before="120" w:after="120" w:line="240" w:lineRule="auto"/>
        <w:jc w:val="both"/>
        <w:rPr>
          <w:rFonts w:ascii="Trebuchet MS" w:hAnsi="Trebuchet MS"/>
        </w:rPr>
      </w:pPr>
      <w:hyperlink r:id="rId9" w:history="1">
        <w:r w:rsidR="00E3714F" w:rsidRPr="009C44A7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FA0F3A" w:rsidRPr="009C44A7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9C44A7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9C44A7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9C44A7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9C44A7" w:rsidRDefault="00DC336A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9C44A7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9C44A7" w:rsidRDefault="00DC336A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1" w:history="1">
        <w:r w:rsidR="00E3714F" w:rsidRPr="009C44A7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Pr="009C44A7" w:rsidRDefault="00DC336A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hyperlink r:id="rId12" w:history="1">
        <w:r w:rsidR="00E3714F" w:rsidRPr="009C44A7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FA0F3A" w:rsidRPr="009C44A7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 xml:space="preserve">Strategia Guvernului României de Incluziune a Cetățenilor Români aparținând Minorității Romilor 2012-2020 </w:t>
      </w:r>
    </w:p>
    <w:p w:rsidR="00E3714F" w:rsidRPr="009C44A7" w:rsidRDefault="00DC336A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hyperlink r:id="rId13" w:history="1">
        <w:r w:rsidR="00E3714F" w:rsidRPr="009C44A7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FA0F3A" w:rsidRPr="009C44A7" w:rsidRDefault="00FA0F3A" w:rsidP="00E3714F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pentru perioada 2015-2020</w:t>
      </w:r>
    </w:p>
    <w:p w:rsidR="00E3714F" w:rsidRPr="009C44A7" w:rsidRDefault="00E3714F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color w:val="023160"/>
        </w:rPr>
        <w:t xml:space="preserve">http://www.mmuncii.ro/j33/index.php/ro/2014-domenii/familie/politici-familiale-incluziune-si-asistenta-sociala/3916 </w:t>
      </w:r>
    </w:p>
    <w:p w:rsidR="00FA0F3A" w:rsidRPr="009C44A7" w:rsidRDefault="00FA0F3A" w:rsidP="00E3714F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Pr="009C44A7" w:rsidRDefault="00DC336A" w:rsidP="00FA0F3A">
      <w:pPr>
        <w:spacing w:before="120" w:after="120" w:line="240" w:lineRule="auto"/>
        <w:jc w:val="both"/>
        <w:rPr>
          <w:rFonts w:ascii="Trebuchet MS" w:hAnsi="Trebuchet MS"/>
        </w:rPr>
      </w:pPr>
      <w:hyperlink r:id="rId14" w:history="1">
        <w:r w:rsidR="00E3714F" w:rsidRPr="009C44A7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FA0F3A" w:rsidRPr="009C44A7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 xml:space="preserve">Strategia Națională privind Incluziunea Socială a Persoanelor cu </w:t>
      </w:r>
      <w:proofErr w:type="spellStart"/>
      <w:r w:rsidRPr="009C44A7">
        <w:rPr>
          <w:rFonts w:ascii="Trebuchet MS" w:eastAsia="Calibri" w:hAnsi="Trebuchet MS" w:cs="Times New Roman"/>
          <w:b/>
          <w:color w:val="1F4E79"/>
        </w:rPr>
        <w:t>Dizabilități</w:t>
      </w:r>
      <w:proofErr w:type="spellEnd"/>
      <w:r w:rsidRPr="009C44A7">
        <w:rPr>
          <w:rFonts w:ascii="Trebuchet MS" w:eastAsia="Calibri" w:hAnsi="Trebuchet MS" w:cs="Times New Roman"/>
          <w:b/>
          <w:color w:val="1F4E79"/>
        </w:rPr>
        <w:t xml:space="preserve"> 2014-2020</w:t>
      </w:r>
    </w:p>
    <w:p w:rsidR="00E3714F" w:rsidRPr="009C44A7" w:rsidRDefault="00E3714F" w:rsidP="00E3714F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  <w:r w:rsidRPr="009C44A7">
        <w:rPr>
          <w:rFonts w:ascii="Trebuchet MS" w:hAnsi="Trebuchet MS"/>
          <w:color w:val="002060"/>
        </w:rPr>
        <w:t xml:space="preserve">http://www.mmuncii.ro/j33/images/Documente/protectie_sociala/DPPD/2014-01-31_Strategie_DPPD-2014-2020.pdf </w:t>
      </w:r>
    </w:p>
    <w:p w:rsidR="00FA0F3A" w:rsidRPr="009C44A7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9C44A7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9C44A7">
        <w:rPr>
          <w:rFonts w:ascii="Trebuchet MS" w:hAnsi="Trebuchet MS"/>
          <w:b/>
          <w:color w:val="C00000"/>
        </w:rPr>
        <w:t>Cadrul legal aplicabil</w:t>
      </w:r>
    </w:p>
    <w:p w:rsidR="004625ED" w:rsidRPr="009C44A7" w:rsidRDefault="004625ED" w:rsidP="004625ED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9C44A7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262EF6" w:rsidRPr="00727A26" w:rsidRDefault="00262EF6" w:rsidP="00262EF6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727A26">
        <w:rPr>
          <w:rFonts w:ascii="Trebuchet MS" w:hAnsi="Trebuchet MS"/>
          <w:color w:val="17365D" w:themeColor="text2" w:themeShade="BF"/>
        </w:rPr>
        <w:t>HG nr. 155/2017 privind aprobarea programelor naționale de sănătate pentru anii 2017 şi 2018</w:t>
      </w:r>
    </w:p>
    <w:p w:rsidR="00EC1807" w:rsidRDefault="00262EF6" w:rsidP="00EC1807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3D0652">
        <w:rPr>
          <w:rFonts w:ascii="Trebuchet MS" w:hAnsi="Trebuchet MS"/>
          <w:color w:val="17365D" w:themeColor="text2" w:themeShade="BF"/>
        </w:rPr>
        <w:t>Ordin MS nr</w:t>
      </w:r>
      <w:r>
        <w:rPr>
          <w:rFonts w:ascii="Trebuchet MS" w:hAnsi="Trebuchet MS"/>
          <w:color w:val="17365D" w:themeColor="text2" w:themeShade="BF"/>
        </w:rPr>
        <w:t>. 377/2017</w:t>
      </w:r>
      <w:r w:rsidRPr="003D0652">
        <w:rPr>
          <w:rFonts w:ascii="Trebuchet MS" w:hAnsi="Trebuchet MS"/>
          <w:color w:val="17365D" w:themeColor="text2" w:themeShade="BF"/>
        </w:rPr>
        <w:t xml:space="preserve"> privind aprobarea Normelor tehnice de realizare a programelor naționale de sănătate publică pentru 2017 şi 2018</w:t>
      </w:r>
    </w:p>
    <w:p w:rsidR="00EC1807" w:rsidRPr="00EC1807" w:rsidRDefault="00EC1807" w:rsidP="00EC1807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bookmarkStart w:id="2" w:name="_GoBack"/>
      <w:r w:rsidRPr="00EC1807">
        <w:rPr>
          <w:rFonts w:ascii="Trebuchet MS" w:hAnsi="Trebuchet MS"/>
          <w:color w:val="17365D" w:themeColor="text2" w:themeShade="BF"/>
        </w:rPr>
        <w:t>O</w:t>
      </w:r>
      <w:r w:rsidRPr="00EC1807">
        <w:rPr>
          <w:rFonts w:ascii="Trebuchet MS" w:hAnsi="Trebuchet MS"/>
          <w:color w:val="17365D" w:themeColor="text2" w:themeShade="BF"/>
        </w:rPr>
        <w:t xml:space="preserve">rdinul </w:t>
      </w:r>
      <w:r w:rsidRPr="00EC1807">
        <w:rPr>
          <w:rFonts w:ascii="Trebuchet MS" w:hAnsi="Trebuchet MS"/>
          <w:color w:val="17365D" w:themeColor="text2" w:themeShade="BF"/>
        </w:rPr>
        <w:t>nr. 2191 din 28 decembrie 2007 pentru modificarea si completarea Ordinului ministrului sănătății publice nr. 1.881/2006 privind ierarhizarea unităților spitalicești, a secțiilor și compartimentelor de obstetrica-ginecologie si neonatologie</w:t>
      </w:r>
    </w:p>
    <w:bookmarkEnd w:id="2"/>
    <w:p w:rsidR="00EC1807" w:rsidRPr="003D0652" w:rsidRDefault="00EC1807" w:rsidP="00EC1807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4625ED" w:rsidRPr="009C44A7" w:rsidRDefault="004625ED" w:rsidP="004625ED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9C44A7" w:rsidRDefault="00D34EFE">
      <w:pPr>
        <w:rPr>
          <w:rFonts w:ascii="Trebuchet MS" w:hAnsi="Trebuchet MS"/>
          <w:b/>
          <w:color w:val="17365D" w:themeColor="text2" w:themeShade="BF"/>
        </w:rPr>
      </w:pPr>
    </w:p>
    <w:sectPr w:rsidR="00D34EFE" w:rsidRPr="009C44A7" w:rsidSect="00054237">
      <w:footerReference w:type="default" r:id="rId15"/>
      <w:pgSz w:w="11906" w:h="16838"/>
      <w:pgMar w:top="1417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36A" w:rsidRDefault="00DC336A" w:rsidP="00B83290">
      <w:pPr>
        <w:spacing w:after="0" w:line="240" w:lineRule="auto"/>
      </w:pPr>
      <w:r>
        <w:separator/>
      </w:r>
    </w:p>
  </w:endnote>
  <w:endnote w:type="continuationSeparator" w:id="0">
    <w:p w:rsidR="00DC336A" w:rsidRDefault="00DC336A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Subsol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EC1807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0C7E73" w:rsidRDefault="005D1412" w:rsidP="005D1412">
    <w:pPr>
      <w:pStyle w:val="Subsol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2E493B" w:rsidRPr="006E61BE" w:rsidRDefault="002E493B" w:rsidP="002E493B">
    <w:pPr>
      <w:pStyle w:val="Subsol"/>
      <w:jc w:val="center"/>
      <w:rPr>
        <w:rFonts w:ascii="Calibri" w:hAnsi="Calibri"/>
      </w:rPr>
    </w:pPr>
    <w:r>
      <w:rPr>
        <w:rFonts w:ascii="Calibri" w:eastAsia="Calibri" w:hAnsi="Calibri" w:cs="Times New Roman"/>
        <w:i/>
        <w:color w:val="002060"/>
        <w:sz w:val="18"/>
        <w:szCs w:val="18"/>
      </w:rPr>
      <w:t xml:space="preserve">Screening </w:t>
    </w:r>
    <w:r w:rsidRPr="0047757C">
      <w:rPr>
        <w:rFonts w:ascii="Calibri" w:eastAsia="Calibri" w:hAnsi="Calibri" w:cs="Times New Roman"/>
        <w:i/>
        <w:color w:val="002060"/>
        <w:sz w:val="18"/>
        <w:szCs w:val="18"/>
      </w:rPr>
      <w:t>pre</w:t>
    </w:r>
    <w:r>
      <w:rPr>
        <w:rFonts w:ascii="Calibri" w:eastAsia="Calibri" w:hAnsi="Calibri" w:cs="Times New Roman"/>
        <w:i/>
        <w:color w:val="002060"/>
        <w:sz w:val="18"/>
        <w:szCs w:val="18"/>
      </w:rPr>
      <w:t>-concepț</w:t>
    </w:r>
    <w:r w:rsidRPr="0047757C">
      <w:rPr>
        <w:rFonts w:ascii="Calibri" w:eastAsia="Calibri" w:hAnsi="Calibri" w:cs="Times New Roman"/>
        <w:i/>
        <w:color w:val="002060"/>
        <w:sz w:val="18"/>
        <w:szCs w:val="18"/>
      </w:rPr>
      <w:t>ional si prenatal de trimestru</w:t>
    </w:r>
    <w:r>
      <w:rPr>
        <w:rFonts w:ascii="Calibri" w:eastAsia="Calibri" w:hAnsi="Calibri" w:cs="Times New Roman"/>
        <w:i/>
        <w:color w:val="002060"/>
        <w:sz w:val="18"/>
        <w:szCs w:val="18"/>
      </w:rPr>
      <w:t>l</w:t>
    </w:r>
    <w:r w:rsidRPr="0047757C">
      <w:rPr>
        <w:rFonts w:ascii="Calibri" w:eastAsia="Calibri" w:hAnsi="Calibri" w:cs="Times New Roman"/>
        <w:i/>
        <w:color w:val="002060"/>
        <w:sz w:val="18"/>
        <w:szCs w:val="18"/>
      </w:rPr>
      <w:t xml:space="preserve"> I</w:t>
    </w:r>
    <w:r>
      <w:rPr>
        <w:rFonts w:ascii="Calibri" w:eastAsia="Calibri" w:hAnsi="Calibri" w:cs="Times New Roman"/>
        <w:i/>
        <w:color w:val="002060"/>
        <w:sz w:val="18"/>
        <w:szCs w:val="18"/>
      </w:rPr>
      <w:t>/II</w:t>
    </w:r>
  </w:p>
  <w:p w:rsidR="00B83290" w:rsidRDefault="00B83290" w:rsidP="000B38E8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36A" w:rsidRDefault="00DC336A" w:rsidP="00B83290">
      <w:pPr>
        <w:spacing w:after="0" w:line="240" w:lineRule="auto"/>
      </w:pPr>
      <w:r>
        <w:separator/>
      </w:r>
    </w:p>
  </w:footnote>
  <w:footnote w:type="continuationSeparator" w:id="0">
    <w:p w:rsidR="00DC336A" w:rsidRDefault="00DC336A" w:rsidP="00B8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75EEB566"/>
    <w:name w:val="WWNum8"/>
    <w:lvl w:ilvl="0">
      <w:start w:val="1"/>
      <w:numFmt w:val="bullet"/>
      <w:lvlText w:val=""/>
      <w:lvlJc w:val="left"/>
      <w:pPr>
        <w:tabs>
          <w:tab w:val="num" w:pos="66"/>
        </w:tabs>
        <w:ind w:left="786" w:hanging="360"/>
      </w:pPr>
      <w:rPr>
        <w:rFonts w:ascii="Wingdings 3" w:hAnsi="Wingdings 3" w:hint="default"/>
        <w:color w:val="FFC00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B38E8"/>
    <w:rsid w:val="001005BA"/>
    <w:rsid w:val="001115B4"/>
    <w:rsid w:val="001B6D11"/>
    <w:rsid w:val="00262EF6"/>
    <w:rsid w:val="002C3357"/>
    <w:rsid w:val="002E493B"/>
    <w:rsid w:val="002E63D6"/>
    <w:rsid w:val="00335787"/>
    <w:rsid w:val="003B3CE1"/>
    <w:rsid w:val="004238E1"/>
    <w:rsid w:val="004246A0"/>
    <w:rsid w:val="00427A05"/>
    <w:rsid w:val="004625ED"/>
    <w:rsid w:val="004B3B47"/>
    <w:rsid w:val="004D3FE8"/>
    <w:rsid w:val="00531C31"/>
    <w:rsid w:val="0057480C"/>
    <w:rsid w:val="005D1412"/>
    <w:rsid w:val="00665A83"/>
    <w:rsid w:val="00676E9E"/>
    <w:rsid w:val="00695171"/>
    <w:rsid w:val="006C699B"/>
    <w:rsid w:val="006E5F18"/>
    <w:rsid w:val="00701AF1"/>
    <w:rsid w:val="00806E11"/>
    <w:rsid w:val="00843CA0"/>
    <w:rsid w:val="0087640C"/>
    <w:rsid w:val="008B7E5B"/>
    <w:rsid w:val="008C7545"/>
    <w:rsid w:val="008F27F9"/>
    <w:rsid w:val="00934E80"/>
    <w:rsid w:val="009C44A7"/>
    <w:rsid w:val="009D26D1"/>
    <w:rsid w:val="00A04AD6"/>
    <w:rsid w:val="00A079C0"/>
    <w:rsid w:val="00A31035"/>
    <w:rsid w:val="00A877BD"/>
    <w:rsid w:val="00AA1824"/>
    <w:rsid w:val="00AC6957"/>
    <w:rsid w:val="00B02358"/>
    <w:rsid w:val="00B16B8F"/>
    <w:rsid w:val="00B21E79"/>
    <w:rsid w:val="00B2609B"/>
    <w:rsid w:val="00B76A8B"/>
    <w:rsid w:val="00B83290"/>
    <w:rsid w:val="00BA52E2"/>
    <w:rsid w:val="00BB1D13"/>
    <w:rsid w:val="00C1055A"/>
    <w:rsid w:val="00C179EF"/>
    <w:rsid w:val="00C771FF"/>
    <w:rsid w:val="00CB75F1"/>
    <w:rsid w:val="00CE609C"/>
    <w:rsid w:val="00CE6F37"/>
    <w:rsid w:val="00D34EFE"/>
    <w:rsid w:val="00D60850"/>
    <w:rsid w:val="00D71EDD"/>
    <w:rsid w:val="00DA2EFC"/>
    <w:rsid w:val="00DA4B4C"/>
    <w:rsid w:val="00DC336A"/>
    <w:rsid w:val="00E02972"/>
    <w:rsid w:val="00E27211"/>
    <w:rsid w:val="00E3714F"/>
    <w:rsid w:val="00E45EC3"/>
    <w:rsid w:val="00E634F7"/>
    <w:rsid w:val="00E91446"/>
    <w:rsid w:val="00EC1807"/>
    <w:rsid w:val="00EF786B"/>
    <w:rsid w:val="00FA0F3A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EC1807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EC1807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EC1807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EC1807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c.europa.eu/europe2020/pdf/csr2016/csr2016_romania_ro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.europa.eu/europe2020/pdf/csr2015/csr2015_council_romania_ro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ec.europa.eu/europe2020/pdf/csr2014/csr2014_romania_ro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onduri-ue.ro/acord-parteneriat" TargetMode="External"/><Relationship Id="rId14" Type="http://schemas.openxmlformats.org/officeDocument/2006/relationships/hyperlink" Target="http://www.ms.ro/strategia-nationala-de-sanatate-2014-202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E4BF0-4733-4EEE-854F-7CE3A6FE0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415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6</cp:revision>
  <dcterms:created xsi:type="dcterms:W3CDTF">2017-03-30T15:48:00Z</dcterms:created>
  <dcterms:modified xsi:type="dcterms:W3CDTF">2017-08-08T09:32:00Z</dcterms:modified>
</cp:coreProperties>
</file>